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C56A1" w:rsidRDefault="002C56A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МОСКВЫ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РЕГИОНАЛЬНАЯ ЭНЕРГЕТИЧЕСКАЯ КОМИССИЯ ГОРОДА МОСКВЫ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21 декабря 2012 г. N 381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ТЕПЛОВУЮ ЭНЕРГИЮ И НА УСЛУГИ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ТЕПЛОВОЙ ЭНЕРГИИ ОАО "МОСКОВСКАЯ ОБЪЕДИНЕННАЯ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НА 2013 ГОД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190-ФЗ "О теплоснабжении" (Собрание законодательства Российской Федерации, 2011, N 23, ст. 3263, N 30 (часть 1), ст. 4590, 2012, N 26, ст. 3446),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2004, N 9, ст. 791, 2005, N 1 (часть 2), ст. 130, N 43, ст. 4401, N 47, ст. 4930, N 51, ст. 5526, 2006, N 23, ст. 2522, N 36, ст. 3835, N 37, ст. 3876, 2007, N 1 (часть 2), ст. 282, N 14, ст. 1687, N 126, ст. 1909, 2008, N 2, ст. 84, N 25, ст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2989, N 27, ст. 3285, 2009, N 8, ст. 980, ст. 981, ст. 982, 12, ст. 1429, N 25, ст. 3073, N 26, ст. 3188, N 32, ст. 4040, N 38, ст. 4494, N 52 (часть 1), ст. 6575, 2010, N 12, ст. 1333, N 21, ст. 2610, N 23, ст. 2837, N 37, ст. 4708, N 40, ст. 5102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2011, N 14, ст. 1916, N 23, ст. 3316, N 11, ст. 1524, N 17, ст. 2416, N 24, ст. 3501, N 29, ст. 4497, N 45, ст. 6404, 2012, N 8, ст. 1038) Региональная энергетическая комиссия города Москвы постановляет:</w:t>
      </w:r>
      <w:proofErr w:type="gramEnd"/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тарифы на тепловую энергию для потребителей ОАО "Московская объединенная энергетическая компания"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13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51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</w:t>
      </w:r>
      <w:hyperlink w:anchor="Par89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ОАО "Московская объединенная энергетическая компания" по передаче тепловой энергии согласно приложению 4.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Тарифы, указанные в </w:t>
      </w:r>
      <w:hyperlink w:anchor="Par34" w:history="1">
        <w:r>
          <w:rPr>
            <w:rFonts w:ascii="Calibri" w:hAnsi="Calibri" w:cs="Calibri"/>
            <w:color w:val="0000FF"/>
          </w:rPr>
          <w:t>приложениях 1</w:t>
        </w:r>
      </w:hyperlink>
      <w:r>
        <w:rPr>
          <w:rFonts w:ascii="Calibri" w:hAnsi="Calibri" w:cs="Calibri"/>
        </w:rPr>
        <w:t xml:space="preserve"> и </w:t>
      </w:r>
      <w:hyperlink w:anchor="Par89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постановлению, действуют с 1 января 2013 года.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1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указанные в приложении 2 к настоящему постановлению, действуют с 1 января по 30 июня 2013 года.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w:anchor="Par51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указанные в приложении 3 к настоящему постановлению, действуют с 1 июля 2013 года.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 с 1 января 2013 года постановления Региональной энергетической комиссии города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27 декабря 2011 года </w:t>
      </w:r>
      <w:hyperlink r:id="rId6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 "Об установлении тарифов на тепловую энергию для потребителей ОАО "Московская объединенная энергетическая компания" на 2012 год";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 октября 2012 года </w:t>
      </w:r>
      <w:hyperlink r:id="rId7" w:history="1">
        <w:r>
          <w:rPr>
            <w:rFonts w:ascii="Calibri" w:hAnsi="Calibri" w:cs="Calibri"/>
            <w:color w:val="0000FF"/>
          </w:rPr>
          <w:t>N 213</w:t>
        </w:r>
      </w:hyperlink>
      <w:r>
        <w:rPr>
          <w:rFonts w:ascii="Calibri" w:hAnsi="Calibri" w:cs="Calibri"/>
        </w:rPr>
        <w:t xml:space="preserve"> "Об установлении тарифов ОАО "Московская объединенная энергетическая компания" в сфере теплоснабжения в отношении объектов основных средств, перешедших к ОАО "Московская объединенная энергетическая компания" в порядке правопреемства от ОАО "Московская теплосетевая компания" при реорганизации ОАО "Московская объединенная энергетическая компания".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Шаронов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381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C56A1" w:rsidSect="0018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pStyle w:val="ConsPlusTitle"/>
        <w:jc w:val="center"/>
        <w:rPr>
          <w:sz w:val="20"/>
          <w:szCs w:val="20"/>
        </w:rPr>
      </w:pPr>
      <w:bookmarkStart w:id="0" w:name="Par34"/>
      <w:bookmarkEnd w:id="0"/>
      <w:r>
        <w:rPr>
          <w:sz w:val="20"/>
          <w:szCs w:val="20"/>
        </w:rPr>
        <w:t>ТАРИФЫ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ТЕПЛОВУЮ ЭНЕРГИЮ ДЛЯ ПОТРЕБИТЕЛЕЙ ОАО "</w:t>
      </w:r>
      <w:proofErr w:type="gramStart"/>
      <w:r>
        <w:rPr>
          <w:sz w:val="20"/>
          <w:szCs w:val="20"/>
        </w:rPr>
        <w:t>МОСКОВСКАЯ</w:t>
      </w:r>
      <w:proofErr w:type="gramEnd"/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ОБЪЕДИНЕННАЯ ЭНЕРГЕТИЧЕСКАЯ КОМПАНИЯ" НА ТЕРРИТОРИИ ГОРОДА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МОСКВЫ, ЗА ИСКЛЮЧЕНИЕМ </w:t>
      </w:r>
      <w:proofErr w:type="gramStart"/>
      <w:r>
        <w:rPr>
          <w:sz w:val="20"/>
          <w:szCs w:val="20"/>
        </w:rPr>
        <w:t>ТРОИЦКОГО</w:t>
      </w:r>
      <w:proofErr w:type="gramEnd"/>
      <w:r>
        <w:rPr>
          <w:sz w:val="20"/>
          <w:szCs w:val="20"/>
        </w:rPr>
        <w:t xml:space="preserve"> И НОВОМОСКОВСКОГО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АДМИНИСТРАТИВНЫХ ОКРУГОВ ГОРОДА МОСКВЫ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Тарифы на тепловую энергию для потребителей ОАО "Московская объединенная энергетическая компания", подключенных к тепловой сети без дополнительного преобразования тепловой энергии на тепловых пунктах: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1235,10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тепловой энергии (получающие тепловую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энергию на коллекторах производителей)   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971,21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Тарифы на тепловую энергию для потребителей ОАО "Московская объединенная энергетическая компания", подключенных к тепловой сети после тепловых пунктов или на тепловых пунктах, эксплуатируемых ОАО "Московская объединенная энергетическая компания":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1558,47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тепловой энергии (получающие тепловую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энергию на коллекторах производителей)   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971,21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381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pStyle w:val="ConsPlusTitle"/>
        <w:jc w:val="center"/>
        <w:rPr>
          <w:sz w:val="20"/>
          <w:szCs w:val="20"/>
        </w:rPr>
      </w:pPr>
      <w:bookmarkStart w:id="1" w:name="Par130"/>
      <w:bookmarkEnd w:id="1"/>
      <w:r>
        <w:rPr>
          <w:sz w:val="20"/>
          <w:szCs w:val="20"/>
        </w:rPr>
        <w:t>ТАРИФЫ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ТЕПЛОВУЮ ЭНЕРГИЮ ДЛЯ ПОТРЕБИТЕЛЕЙ ОАО "</w:t>
      </w:r>
      <w:proofErr w:type="gramStart"/>
      <w:r>
        <w:rPr>
          <w:sz w:val="20"/>
          <w:szCs w:val="20"/>
        </w:rPr>
        <w:t>МОСКОВСКАЯ</w:t>
      </w:r>
      <w:proofErr w:type="gramEnd"/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ОБЪЕДИНЕННАЯ ЭНЕРГЕТИЧЕСКАЯ КОМПАНИЯ" НА ТЕРРИТОРИИ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ТРОИЦКОГО</w:t>
      </w:r>
      <w:proofErr w:type="gramEnd"/>
      <w:r>
        <w:rPr>
          <w:sz w:val="20"/>
          <w:szCs w:val="20"/>
        </w:rPr>
        <w:t xml:space="preserve"> И НОВОМОСКОВСКОГО АДМИНИСТРАТИВНЫХ ОКРУГОВ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ГОРОДА МОСКВЫ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Тарифы на тепловую энергию для потребителей ОАО "Московская объединенная энергетическая компания" на территории поселений Сосенское, Десеновское, Филимонковское, Внуковское, "Мосрентген", </w:t>
      </w:r>
      <w:proofErr w:type="gramStart"/>
      <w:r>
        <w:rPr>
          <w:rFonts w:ascii="Calibri" w:hAnsi="Calibri" w:cs="Calibri"/>
        </w:rPr>
        <w:t>Московский</w:t>
      </w:r>
      <w:proofErr w:type="gramEnd"/>
      <w:r>
        <w:rPr>
          <w:rFonts w:ascii="Calibri" w:hAnsi="Calibri" w:cs="Calibri"/>
        </w:rPr>
        <w:t>, Воскресенское Новомосковского административного округа г.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1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1336,60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1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1577,19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9"/>
      <w:bookmarkEnd w:id="2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0"/>
      <w:bookmarkEnd w:id="3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на тепловую энергию для потребителей ОАО "Московская объединенная энергетическая компания" на территории поселения Щербинка </w:t>
      </w:r>
      <w:r>
        <w:rPr>
          <w:rFonts w:ascii="Calibri" w:hAnsi="Calibri" w:cs="Calibri"/>
        </w:rPr>
        <w:lastRenderedPageBreak/>
        <w:t xml:space="preserve">Новомосковского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2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1292,30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2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1524,91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5"/>
      <w:bookmarkEnd w:id="4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6"/>
      <w:bookmarkEnd w:id="5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Тарифы на тепловую энергию для потребителей ОАО "Московская объединенная энергетическая компания" на территории поселения Кленовское Троицкого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2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1346,40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2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1558,75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71"/>
      <w:bookmarkEnd w:id="6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72"/>
      <w:bookmarkEnd w:id="7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Тарифы на тепловую энергию для потребителей ОАО "Московская объединенная энергетическая компания" на территории поселения Рязановское Новомосковского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3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1173,50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3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1384,73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17"/>
      <w:bookmarkEnd w:id="8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18"/>
      <w:bookmarkEnd w:id="9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Тарифы на тепловую энергию для потребителей ОАО "Московская объединенная энергетическая компания" на территории поселений Краснопахорское, Вороновское, Роговское, Михайлово-Ярцевское Троицкого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3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1422,30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3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1678,31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63"/>
      <w:bookmarkEnd w:id="10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64"/>
      <w:bookmarkEnd w:id="11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Тарифы на тепловую энергию для потребителей ОАО "Московская объединенная энергетическая компания" на территории поселений </w:t>
      </w:r>
      <w:proofErr w:type="gramStart"/>
      <w:r>
        <w:rPr>
          <w:rFonts w:ascii="Calibri" w:hAnsi="Calibri" w:cs="Calibri"/>
        </w:rPr>
        <w:t>Киевский</w:t>
      </w:r>
      <w:proofErr w:type="gramEnd"/>
      <w:r>
        <w:rPr>
          <w:rFonts w:ascii="Calibri" w:hAnsi="Calibri" w:cs="Calibri"/>
        </w:rPr>
        <w:t>, Новофедоровское, Кокошкино, Первомайское, Марушкинское Новомосковского административного округа г.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4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1707,90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4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2015,32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09"/>
      <w:bookmarkEnd w:id="12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10"/>
      <w:bookmarkEnd w:id="13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Тарифы на тепловую энергию для потребителей ОАО "Московская объединенная энергетическая компания" на территории поселка подсобного хозяйства Минзаг поселения Краснопахорское Троицкого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4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1689,80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4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1993,96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55"/>
      <w:bookmarkEnd w:id="14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56"/>
      <w:bookmarkEnd w:id="15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Тарифы на тепловую энергию для потребителей ОАО "Московская объединенная энергетическая компания" на территории поселения Щаповское Троицкого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5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1346,40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=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1588,75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01"/>
      <w:bookmarkEnd w:id="16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02"/>
      <w:bookmarkEnd w:id="17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381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pStyle w:val="ConsPlusTitle"/>
        <w:jc w:val="center"/>
        <w:rPr>
          <w:sz w:val="20"/>
          <w:szCs w:val="20"/>
        </w:rPr>
      </w:pPr>
      <w:bookmarkStart w:id="18" w:name="Par512"/>
      <w:bookmarkEnd w:id="18"/>
      <w:r>
        <w:rPr>
          <w:sz w:val="20"/>
          <w:szCs w:val="20"/>
        </w:rPr>
        <w:t>ТАРИФЫ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ТЕПЛОВУЮ ЭНЕРГИЮ ДЛЯ ПОТРЕБИТЕЛЕЙ ОАО "</w:t>
      </w:r>
      <w:proofErr w:type="gramStart"/>
      <w:r>
        <w:rPr>
          <w:sz w:val="20"/>
          <w:szCs w:val="20"/>
        </w:rPr>
        <w:t>МОСКОВСКАЯ</w:t>
      </w:r>
      <w:proofErr w:type="gramEnd"/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ОБЪЕДИНЕННАЯ ЭНЕРГЕТИЧЕСКАЯ КОМПАНИЯ" НА ТЕРРИТОРИИ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ТРОИЦКОГО</w:t>
      </w:r>
      <w:proofErr w:type="gramEnd"/>
      <w:r>
        <w:rPr>
          <w:sz w:val="20"/>
          <w:szCs w:val="20"/>
        </w:rPr>
        <w:t xml:space="preserve"> И НОВОМОСКОВСКОГО АДМИНИСТРАТИВНЫХ ОКРУГОВ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ГОРОДА МОСКВЫ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Тарифы на тепловую энергию для потребителей ОАО "Московская объединенная энергетическая компания" на территории поселений Сосенское, Десеновское, Филимонковское, Внуковское, "Мосрентген", </w:t>
      </w:r>
      <w:proofErr w:type="gramStart"/>
      <w:r>
        <w:rPr>
          <w:rFonts w:ascii="Calibri" w:hAnsi="Calibri" w:cs="Calibri"/>
        </w:rPr>
        <w:t>Московский</w:t>
      </w:r>
      <w:proofErr w:type="gramEnd"/>
      <w:r>
        <w:rPr>
          <w:rFonts w:ascii="Calibri" w:hAnsi="Calibri" w:cs="Calibri"/>
        </w:rPr>
        <w:t>, Воскресенское Новомосковского административного округа г.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5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1443,53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1703,37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61"/>
      <w:bookmarkEnd w:id="19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62"/>
      <w:bookmarkEnd w:id="20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на тепловую энергию для потребителей ОАО "Московская объединенная энергетическая компания" на территории поселения Щербинка Новомосковского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6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1395,68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6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1646,90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07"/>
      <w:bookmarkEnd w:id="21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08"/>
      <w:bookmarkEnd w:id="22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Тарифы на тепловую энергию для потребителей ОАО "Московская объединенная энергетическая компания" на территории поселения Кленовское Троицкого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1454,11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6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1715,85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53"/>
      <w:bookmarkEnd w:id="23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54"/>
      <w:bookmarkEnd w:id="24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Тарифы на тепловую энергию для потребителей ОАО "Московская объединенная энергетическая компания" на территории поселения Рязановское Новомосковского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1267,38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7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1495,51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99"/>
      <w:bookmarkEnd w:id="25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700"/>
      <w:bookmarkEnd w:id="26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Тарифы на тепловую энергию для потребителей ОАО "Московская объединенная энергетическая компания" на территории поселений Краснопахорское, Вороновское, Роговское, Михайлово-Ярцевское Троицкого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1536,08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7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1812,57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Потребители, оплачивающие производство тепловой энергии (получающие тепловую энергию на коллекторах производителей), </w:t>
      </w:r>
      <w:r>
        <w:rPr>
          <w:rFonts w:ascii="Calibri" w:hAnsi="Calibri" w:cs="Calibri"/>
        </w:rPr>
        <w:lastRenderedPageBreak/>
        <w:t>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745"/>
      <w:bookmarkEnd w:id="27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746"/>
      <w:bookmarkEnd w:id="28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Тарифы на тепловую энергию для потребителей ОАО "Московская объединенная энергетическая компания" на территории поселений </w:t>
      </w:r>
      <w:proofErr w:type="gramStart"/>
      <w:r>
        <w:rPr>
          <w:rFonts w:ascii="Calibri" w:hAnsi="Calibri" w:cs="Calibri"/>
        </w:rPr>
        <w:t>Киевский</w:t>
      </w:r>
      <w:proofErr w:type="gramEnd"/>
      <w:r>
        <w:rPr>
          <w:rFonts w:ascii="Calibri" w:hAnsi="Calibri" w:cs="Calibri"/>
        </w:rPr>
        <w:t>, Новофедоровское, Кокошкино, Первомайское, Марушкинское Новомосковского административного округа г.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7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1844,53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7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2176,55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791"/>
      <w:bookmarkEnd w:id="29"/>
      <w:r>
        <w:rPr>
          <w:rFonts w:ascii="Calibri" w:hAnsi="Calibri" w:cs="Calibri"/>
        </w:rPr>
        <w:lastRenderedPageBreak/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792"/>
      <w:bookmarkEnd w:id="30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Тарифы на тепловую энергию для потребителей ОАО "Московская объединенная энергетическая компания" на территории поселка подсобного хозяйства Минзаг поселения Краснопахорское Троицкого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8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1824,98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8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2153,48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837"/>
      <w:bookmarkEnd w:id="31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838"/>
      <w:bookmarkEnd w:id="32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Тарифы на тепловую энергию для потребителей ОАО "Московская объединенная энергетическая компания" на территории поселения Щаповское Троицкого административного округа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Москвы: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380"/>
        <w:gridCol w:w="1260"/>
        <w:gridCol w:w="1540"/>
        <w:gridCol w:w="1540"/>
        <w:gridCol w:w="1540"/>
        <w:gridCol w:w="1540"/>
        <w:gridCol w:w="2240"/>
      </w:tblGrid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на тепловую энергию                 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вода   </w:t>
            </w:r>
          </w:p>
        </w:tc>
        <w:tc>
          <w:tcPr>
            <w:tcW w:w="6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отборный пар давлением                 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редуцированный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1,2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2,5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13,0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13,0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кг/кв. см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оплачивающие производство и передачу тепловой энергии </w:t>
            </w:r>
            <w:hyperlink w:anchor="Par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1454,11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2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</w:t>
            </w:r>
            <w:hyperlink w:anchor="Par8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1715,85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энергию,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руб./Гкал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мощность,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руб.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месяц/Гкал/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883"/>
      <w:bookmarkEnd w:id="33"/>
      <w:r>
        <w:rPr>
          <w:rFonts w:ascii="Calibri" w:hAnsi="Calibri" w:cs="Calibri"/>
        </w:rPr>
        <w:t>&lt;*&gt; Налог на добавленную стоимость (НДС) не учтен и взимается дополнительно.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884"/>
      <w:bookmarkEnd w:id="34"/>
      <w:r>
        <w:rPr>
          <w:rFonts w:ascii="Calibri" w:hAnsi="Calibri" w:cs="Calibri"/>
        </w:rPr>
        <w:t>&lt;**&gt; Налог на добавленную стоимость (НДС) учтен.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C56A1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381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56A1" w:rsidRDefault="002C56A1">
      <w:pPr>
        <w:pStyle w:val="ConsPlusTitle"/>
        <w:jc w:val="center"/>
        <w:rPr>
          <w:sz w:val="20"/>
          <w:szCs w:val="20"/>
        </w:rPr>
      </w:pPr>
      <w:bookmarkStart w:id="35" w:name="Par894"/>
      <w:bookmarkEnd w:id="35"/>
      <w:r>
        <w:rPr>
          <w:sz w:val="20"/>
          <w:szCs w:val="20"/>
        </w:rPr>
        <w:t>ТАРИФЫ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УСЛУГИ ОАО "МОСКОВСКАЯ ОБЪЕДИНЕННАЯ ЭНЕРГЕТИЧЕСКАЯ</w:t>
      </w:r>
    </w:p>
    <w:p w:rsidR="002C56A1" w:rsidRDefault="002C56A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КОМПАНИЯ" ПО ПЕРЕДАЧЕ ТЕПЛОВОЙ ЭНЕРГИИ</w:t>
      </w: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1200"/>
        <w:gridCol w:w="1800"/>
        <w:gridCol w:w="1920"/>
      </w:tblGrid>
      <w:tr w:rsidR="002C56A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организации,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оказывающей услуги по передаче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тепловой энергии                  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в руб./Гкал              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вода    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отборный пар давлением      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2,5 до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7,0 кг/кв. см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7,0 до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13,0 кг/кв. см</w:t>
            </w:r>
          </w:p>
        </w:tc>
      </w:tr>
      <w:tr w:rsidR="002C56A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"Московская объединенная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энергетическая компания"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417,75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501,30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1" w:rsidRDefault="002C56A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538,90    </w:t>
            </w:r>
          </w:p>
        </w:tc>
      </w:tr>
    </w:tbl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C56A1" w:rsidRDefault="002C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C56A1" w:rsidRDefault="002C56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01F08" w:rsidRDefault="00001F08"/>
    <w:sectPr w:rsidR="00001F0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2C56A1"/>
    <w:rsid w:val="00001F08"/>
    <w:rsid w:val="002C56A1"/>
    <w:rsid w:val="00C4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6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C5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56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56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507522A5A25479FDB634462E16CA8C98BB9BCB0B42C2CEE6959402CFA1x4h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07522A5A25479FDB634462E16CA8C98BB9CCB0145C7CEE6959402CFA1x4hBF" TargetMode="External"/><Relationship Id="rId5" Type="http://schemas.openxmlformats.org/officeDocument/2006/relationships/hyperlink" Target="consultantplus://offline/ref=A4507522A5A25479FDB62B453C7A9FDF94B89EC80A43C893EC9DCD0ECDxAh6F" TargetMode="External"/><Relationship Id="rId4" Type="http://schemas.openxmlformats.org/officeDocument/2006/relationships/hyperlink" Target="consultantplus://offline/ref=A4507522A5A25479FDB62B453C7A9FDF94B99DC30F46C893EC9DCD0ECDxAh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5313</Words>
  <Characters>30286</Characters>
  <Application>Microsoft Office Word</Application>
  <DocSecurity>0</DocSecurity>
  <Lines>252</Lines>
  <Paragraphs>71</Paragraphs>
  <ScaleCrop>false</ScaleCrop>
  <Company/>
  <LinksUpToDate>false</LinksUpToDate>
  <CharactersWithSpaces>35528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2013-02-01T05:33:00Z</dcterms:created>
  <dcterms:modified xsi:type="dcterms:W3CDTF">2013-02-01T05:34:00Z</dcterms:modified>
</cp:coreProperties>
</file>